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D5" w:rsidRDefault="00AE0BD5"/>
    <w:p w:rsidR="00D9732C" w:rsidRDefault="00E64E2D"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6.7pt;margin-top:-21.05pt;width:512.65pt;height:724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" fillcolor="window" strokecolor="windowText" strokeweight="2pt">
            <v:textbox>
              <w:txbxContent>
                <w:p w:rsidR="00AE0BD5" w:rsidRDefault="00AE0BD5" w:rsidP="00AE0BD5">
                  <w:pPr>
                    <w:tabs>
                      <w:tab w:val="center" w:pos="4252"/>
                      <w:tab w:val="right" w:pos="8504"/>
                    </w:tabs>
                    <w:spacing w:after="0" w:line="240" w:lineRule="auto"/>
                    <w:ind w:left="360"/>
                    <w:jc w:val="center"/>
                    <w:rPr>
                      <w:rFonts w:ascii="Garamond" w:eastAsia="Times New Roman" w:hAnsi="Garamond" w:cs="Times New Roman"/>
                      <w:b/>
                      <w:sz w:val="32"/>
                      <w:szCs w:val="32"/>
                      <w:lang w:val="es-ES" w:eastAsia="es-ES"/>
                    </w:rPr>
                  </w:pPr>
                </w:p>
                <w:p w:rsidR="00AE0BD5" w:rsidRPr="007747EF" w:rsidRDefault="00AE0BD5" w:rsidP="00AE0BD5">
                  <w:pPr>
                    <w:tabs>
                      <w:tab w:val="center" w:pos="4252"/>
                      <w:tab w:val="right" w:pos="8504"/>
                    </w:tabs>
                    <w:spacing w:after="0" w:line="240" w:lineRule="auto"/>
                    <w:ind w:left="360"/>
                    <w:jc w:val="center"/>
                    <w:rPr>
                      <w:rFonts w:ascii="Garamond" w:eastAsia="Times New Roman" w:hAnsi="Garamond" w:cs="Times New Roman"/>
                      <w:color w:val="404040" w:themeColor="text1" w:themeTint="BF"/>
                      <w:sz w:val="32"/>
                      <w:szCs w:val="32"/>
                      <w:lang w:val="es-ES" w:eastAsia="es-ES"/>
                    </w:rPr>
                  </w:pPr>
                  <w:r w:rsidRPr="007747EF">
                    <w:rPr>
                      <w:rFonts w:ascii="Garamond" w:eastAsia="Times New Roman" w:hAnsi="Garamond" w:cs="Times New Roman"/>
                      <w:color w:val="404040" w:themeColor="text1" w:themeTint="BF"/>
                      <w:sz w:val="32"/>
                      <w:szCs w:val="32"/>
                      <w:lang w:val="es-ES" w:eastAsia="es-ES"/>
                    </w:rPr>
                    <w:t>Requisitos Cambio de Titularidad – Transferencia de Fondo de Comercio</w:t>
                  </w:r>
                </w:p>
                <w:p w:rsidR="00957702" w:rsidRPr="007747EF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 w:rsidRPr="007747EF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En caso de tratarse de Cambio de Titularidad por Transferencia, o por cambio de socios de Sociedad de Hecho, deberá presentar:</w:t>
                  </w:r>
                </w:p>
                <w:p w:rsidR="00AE0BD5" w:rsidRDefault="00957702" w:rsidP="00FE1E9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u w:val="single"/>
                      <w:lang w:val="es-ES"/>
                    </w:rPr>
                  </w:pPr>
                  <w:r w:rsidRPr="00957702">
                    <w:rPr>
                      <w:color w:val="404040" w:themeColor="text1" w:themeTint="BF"/>
                      <w:sz w:val="24"/>
                      <w:szCs w:val="24"/>
                      <w:u w:val="single"/>
                      <w:lang w:val="es-ES"/>
                    </w:rPr>
                    <w:t>En caso de cambio de titular</w:t>
                  </w:r>
                </w:p>
                <w:p w:rsidR="005375E5" w:rsidRPr="00957702" w:rsidRDefault="005375E5" w:rsidP="005375E5">
                  <w:pPr>
                    <w:pStyle w:val="Prrafodelista"/>
                    <w:ind w:left="1440"/>
                    <w:jc w:val="both"/>
                    <w:rPr>
                      <w:color w:val="404040" w:themeColor="text1" w:themeTint="BF"/>
                      <w:sz w:val="24"/>
                      <w:szCs w:val="24"/>
                      <w:u w:val="single"/>
                      <w:lang w:val="es-ES"/>
                    </w:rPr>
                  </w:pPr>
                </w:p>
                <w:p w:rsidR="00957702" w:rsidRPr="00957702" w:rsidRDefault="00957702" w:rsidP="00957702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 w:rsidRPr="0061640D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Formulario de tra</w:t>
                  </w:r>
                  <w:r w:rsidR="00542906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nsferencia de Fondo de Comercio</w:t>
                  </w:r>
                </w:p>
                <w:p w:rsidR="00AE0BD5" w:rsidRPr="0061640D" w:rsidRDefault="00AE0BD5" w:rsidP="00AE0BD5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 w:rsidRPr="0061640D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Certi</w:t>
                  </w:r>
                  <w:r w:rsidR="00542906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ficado de habilitación original</w:t>
                  </w:r>
                </w:p>
                <w:p w:rsidR="00AE0BD5" w:rsidRPr="0061640D" w:rsidRDefault="00AE0BD5" w:rsidP="00AE0BD5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 w:rsidRPr="0061640D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Certi</w:t>
                  </w:r>
                  <w:r w:rsidR="00542906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ficado de libre deuda Municipal</w:t>
                  </w:r>
                </w:p>
                <w:p w:rsidR="00AE0BD5" w:rsidRPr="0061640D" w:rsidRDefault="00AE0BD5" w:rsidP="00AE0BD5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 w:rsidRPr="0061640D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Documentación requerida por la Ley Nº 11.867:</w:t>
                  </w:r>
                </w:p>
                <w:p w:rsidR="00AE0BD5" w:rsidRPr="0061640D" w:rsidRDefault="00AE0BD5" w:rsidP="00AE0BD5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 w:rsidRPr="0061640D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Boleto de contrato de transferencia, cesión de fondo de comercio, Fusión, Absorción, Se</w:t>
                  </w:r>
                  <w:r w:rsidR="00542906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llado y con firmas certificadas</w:t>
                  </w:r>
                </w:p>
                <w:p w:rsidR="00AE0BD5" w:rsidRPr="0061640D" w:rsidRDefault="00AE0BD5" w:rsidP="00AE0BD5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 w:rsidRPr="0061640D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Publicar durante 5 días en el diario de mayor tirada los edictos y presentar las publicaciones. Publicación en el boletín oficial</w:t>
                  </w:r>
                  <w:r w:rsidR="001B0826" w:rsidRPr="0061640D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 xml:space="preserve"> en el boletín Oficial </w:t>
                  </w:r>
                  <w:r w:rsidR="005021F2" w:rsidRPr="005021F2">
                    <w:rPr>
                      <w:color w:val="4F81BD" w:themeColor="accent1"/>
                      <w:sz w:val="24"/>
                      <w:szCs w:val="24"/>
                      <w:u w:val="single"/>
                      <w:lang w:val="es-ES"/>
                    </w:rPr>
                    <w:t>Romina.rivera@gba.gob.ar</w:t>
                  </w:r>
                  <w:r w:rsidR="001B0826" w:rsidRPr="0061640D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 xml:space="preserve"> </w:t>
                  </w:r>
                  <w:r w:rsidR="005021F2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(</w:t>
                  </w:r>
                  <w:r w:rsidR="001B0826" w:rsidRPr="0061640D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Correo de MDP )</w:t>
                  </w:r>
                </w:p>
                <w:p w:rsidR="00AE0BD5" w:rsidRPr="0061640D" w:rsidRDefault="00AE0BD5" w:rsidP="00AE0BD5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 w:rsidRPr="0061640D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Contrato definitivo de transferencia de fondo de comercio, trascurrido 10 dí</w:t>
                  </w:r>
                  <w:r w:rsidR="00542906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as de la publicación de edictos</w:t>
                  </w:r>
                </w:p>
                <w:p w:rsidR="00AE0BD5" w:rsidRPr="0061640D" w:rsidRDefault="00AE0BD5" w:rsidP="00AE0BD5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 w:rsidRPr="0061640D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Toda la documentación necesaria para la habilitación Municipal.</w:t>
                  </w:r>
                </w:p>
                <w:p w:rsidR="00AE0BD5" w:rsidRPr="007747EF" w:rsidRDefault="00AE0BD5" w:rsidP="00AE0BD5">
                  <w:pPr>
                    <w:pStyle w:val="Prrafodelista"/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5375E5" w:rsidRDefault="00AE0BD5" w:rsidP="005375E5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u w:val="single"/>
                      <w:lang w:val="es-ES"/>
                    </w:rPr>
                  </w:pPr>
                  <w:r w:rsidRPr="00957702">
                    <w:rPr>
                      <w:color w:val="404040" w:themeColor="text1" w:themeTint="BF"/>
                      <w:sz w:val="24"/>
                      <w:szCs w:val="24"/>
                      <w:u w:val="single"/>
                      <w:lang w:val="es-ES"/>
                    </w:rPr>
                    <w:t>En caso de Sucesiones, por Fallecimiento del titular, Cambio de denominación a Sucesión, se solicita:</w:t>
                  </w:r>
                </w:p>
                <w:p w:rsidR="005375E5" w:rsidRDefault="005375E5" w:rsidP="005375E5">
                  <w:pPr>
                    <w:pStyle w:val="Prrafodelista"/>
                    <w:ind w:left="1440"/>
                    <w:jc w:val="both"/>
                    <w:rPr>
                      <w:color w:val="404040" w:themeColor="text1" w:themeTint="BF"/>
                      <w:sz w:val="24"/>
                      <w:szCs w:val="24"/>
                      <w:u w:val="single"/>
                      <w:lang w:val="es-ES"/>
                    </w:rPr>
                  </w:pPr>
                </w:p>
                <w:p w:rsidR="00AE0BD5" w:rsidRPr="005375E5" w:rsidRDefault="00AE0BD5" w:rsidP="005375E5">
                  <w:pPr>
                    <w:pStyle w:val="Prrafodelista"/>
                    <w:numPr>
                      <w:ilvl w:val="3"/>
                      <w:numId w:val="20"/>
                    </w:numPr>
                    <w:ind w:left="709"/>
                    <w:jc w:val="both"/>
                    <w:rPr>
                      <w:color w:val="404040" w:themeColor="text1" w:themeTint="BF"/>
                      <w:sz w:val="24"/>
                      <w:szCs w:val="24"/>
                      <w:u w:val="single"/>
                      <w:lang w:val="es-ES"/>
                    </w:rPr>
                  </w:pPr>
                  <w:r w:rsidRPr="005375E5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Nota firmada por todos los herederos</w:t>
                  </w:r>
                  <w:r w:rsidR="0056726E" w:rsidRPr="005375E5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 xml:space="preserve"> con acreditación  del carácter como tal o testimonio de nombramiento del administrador de la sucesión o declaratoria de herederos</w:t>
                  </w:r>
                </w:p>
                <w:p w:rsidR="00AE0BD5" w:rsidRPr="00FE1E96" w:rsidRDefault="00AE0BD5" w:rsidP="00FE1E96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 w:rsidRPr="00FE1E96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Cambio de denominación en AFIP, Constancia de CUIT</w:t>
                  </w:r>
                  <w:r w:rsidR="0056726E" w:rsidRPr="00FE1E96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 xml:space="preserve"> y en ARBA</w:t>
                  </w:r>
                </w:p>
                <w:p w:rsidR="00FE1E96" w:rsidRPr="00FE1E96" w:rsidRDefault="00542906" w:rsidP="00FE1E96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Certificado de Defunción</w:t>
                  </w:r>
                </w:p>
                <w:p w:rsidR="00FE1E96" w:rsidRPr="00FE1E96" w:rsidRDefault="00AE0BD5" w:rsidP="00FE1E96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 w:rsidRPr="00FE1E96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Para transferencia de Sucesiones se deberá considerar a la sucesión como un condominio en que d</w:t>
                  </w:r>
                  <w:r w:rsidR="00542906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eben firmar todos los herederos</w:t>
                  </w:r>
                </w:p>
                <w:p w:rsidR="00FE1E96" w:rsidRPr="00FE1E96" w:rsidRDefault="00FE1E96" w:rsidP="00FE1E96">
                  <w:pPr>
                    <w:pStyle w:val="Prrafodelista"/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FE1E96" w:rsidRDefault="00FE1E96" w:rsidP="00FE1E9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u w:val="single"/>
                      <w:lang w:val="es-ES"/>
                    </w:rPr>
                  </w:pPr>
                  <w:r w:rsidRPr="00957702">
                    <w:rPr>
                      <w:color w:val="404040" w:themeColor="text1" w:themeTint="BF"/>
                      <w:sz w:val="24"/>
                      <w:szCs w:val="24"/>
                      <w:u w:val="single"/>
                      <w:lang w:val="es-ES"/>
                    </w:rPr>
                    <w:t>En caso de Sucesiones</w:t>
                  </w:r>
                  <w:r>
                    <w:rPr>
                      <w:color w:val="404040" w:themeColor="text1" w:themeTint="BF"/>
                      <w:sz w:val="24"/>
                      <w:szCs w:val="24"/>
                      <w:u w:val="single"/>
                      <w:lang w:val="es-ES"/>
                    </w:rPr>
                    <w:t xml:space="preserve"> a un tercero</w:t>
                  </w:r>
                </w:p>
                <w:p w:rsidR="00FE1E96" w:rsidRPr="00FE1E96" w:rsidRDefault="00FE1E96" w:rsidP="00FE1E96">
                  <w:pPr>
                    <w:pStyle w:val="Prrafodelista"/>
                    <w:jc w:val="both"/>
                    <w:rPr>
                      <w:color w:val="404040" w:themeColor="text1" w:themeTint="BF"/>
                      <w:sz w:val="24"/>
                      <w:szCs w:val="24"/>
                      <w:u w:val="single"/>
                      <w:lang w:val="es-ES"/>
                    </w:rPr>
                  </w:pPr>
                </w:p>
                <w:p w:rsidR="00AE0BD5" w:rsidRPr="00FE1E96" w:rsidRDefault="00AE0BD5" w:rsidP="00FE1E96">
                  <w:pPr>
                    <w:pStyle w:val="Prrafodelista"/>
                    <w:jc w:val="both"/>
                    <w:rPr>
                      <w:color w:val="404040" w:themeColor="text1" w:themeTint="BF"/>
                      <w:sz w:val="24"/>
                      <w:szCs w:val="24"/>
                      <w:u w:val="single"/>
                      <w:lang w:val="es-ES"/>
                    </w:rPr>
                  </w:pPr>
                  <w:r w:rsidRPr="00FE1E96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Se debe adjuntar además de lo solicitado para transferencia:</w:t>
                  </w:r>
                </w:p>
                <w:p w:rsidR="00AE0BD5" w:rsidRPr="00EE4C13" w:rsidRDefault="00AE0BD5" w:rsidP="00EE4C13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 w:rsidRPr="00EE4C13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Si se transfiere a un</w:t>
                  </w:r>
                  <w:r w:rsidR="00FE1E96" w:rsidRPr="00EE4C13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 xml:space="preserve"> tercero</w:t>
                  </w:r>
                  <w:r w:rsidRPr="00EE4C13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 xml:space="preserve"> </w:t>
                  </w:r>
                  <w:r w:rsidR="00FE1E96" w:rsidRPr="00EE4C13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(HEREDERO)</w:t>
                  </w:r>
                  <w:r w:rsidRPr="00EE4C13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 xml:space="preserve">: instrumento </w:t>
                  </w:r>
                  <w:r w:rsidR="0056726E" w:rsidRPr="00EE4C13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de adjudicación de bienes del acervo donde consta el fondo de comercio</w:t>
                  </w:r>
                  <w:r w:rsidR="00542906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 xml:space="preserve"> y la asignación a un heredero</w:t>
                  </w:r>
                </w:p>
                <w:p w:rsidR="00AE0BD5" w:rsidRPr="00EE4C13" w:rsidRDefault="00AE0BD5" w:rsidP="00EE4C13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  <w:r w:rsidRPr="00EE4C13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Si se transfiere el fondo de comercio la sucesión a un tercero</w:t>
                  </w:r>
                  <w:r w:rsidR="00FE1E96" w:rsidRPr="00EE4C13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 xml:space="preserve"> (NO HEREDERO)</w:t>
                  </w:r>
                  <w:r w:rsidRPr="00EE4C13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: instrumento firmado por los herederos en que se autoriza la venta y siempre que el fondo de comercio este declarado en la sucesión. Si se transfiere luego de la partición de bienes, adjuntar el inst</w:t>
                  </w:r>
                  <w:r w:rsidR="00FA3B72" w:rsidRPr="00EE4C13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 xml:space="preserve">rumento </w:t>
                  </w:r>
                  <w:r w:rsidR="00542906"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  <w:t>de partición de bienes</w:t>
                  </w: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  <w:p w:rsidR="00AE0BD5" w:rsidRPr="00AE0BD5" w:rsidRDefault="00AE0BD5" w:rsidP="00AE0BD5">
                  <w:pPr>
                    <w:jc w:val="both"/>
                    <w:rPr>
                      <w:color w:val="404040" w:themeColor="text1" w:themeTint="BF"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shape>
        </w:pict>
      </w:r>
    </w:p>
    <w:sectPr w:rsidR="00D9732C" w:rsidSect="00A84C3C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DD1" w:rsidRDefault="00904DD1" w:rsidP="00AE0BD5">
      <w:pPr>
        <w:spacing w:after="0" w:line="240" w:lineRule="auto"/>
      </w:pPr>
      <w:r>
        <w:separator/>
      </w:r>
    </w:p>
  </w:endnote>
  <w:endnote w:type="continuationSeparator" w:id="1">
    <w:p w:rsidR="00904DD1" w:rsidRDefault="00904DD1" w:rsidP="00AE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DD1" w:rsidRDefault="00904DD1" w:rsidP="00AE0BD5">
      <w:pPr>
        <w:spacing w:after="0" w:line="240" w:lineRule="auto"/>
      </w:pPr>
      <w:r>
        <w:separator/>
      </w:r>
    </w:p>
  </w:footnote>
  <w:footnote w:type="continuationSeparator" w:id="1">
    <w:p w:rsidR="00904DD1" w:rsidRDefault="00904DD1" w:rsidP="00AE0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54D"/>
    <w:multiLevelType w:val="hybridMultilevel"/>
    <w:tmpl w:val="04A0DC64"/>
    <w:lvl w:ilvl="0" w:tplc="48F43BD6">
      <w:start w:val="1"/>
      <w:numFmt w:val="bullet"/>
      <w:lvlText w:val=""/>
      <w:lvlJc w:val="left"/>
      <w:pPr>
        <w:ind w:left="148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>
    <w:nsid w:val="037604CA"/>
    <w:multiLevelType w:val="hybridMultilevel"/>
    <w:tmpl w:val="D134624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020B"/>
    <w:multiLevelType w:val="hybridMultilevel"/>
    <w:tmpl w:val="268C1812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D06A85"/>
    <w:multiLevelType w:val="hybridMultilevel"/>
    <w:tmpl w:val="90AC94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7489A"/>
    <w:multiLevelType w:val="hybridMultilevel"/>
    <w:tmpl w:val="81900A1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53DA4"/>
    <w:multiLevelType w:val="hybridMultilevel"/>
    <w:tmpl w:val="FABA3C6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71755E"/>
    <w:multiLevelType w:val="hybridMultilevel"/>
    <w:tmpl w:val="ABB243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D5C60"/>
    <w:multiLevelType w:val="hybridMultilevel"/>
    <w:tmpl w:val="6B54ED4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15186"/>
    <w:multiLevelType w:val="hybridMultilevel"/>
    <w:tmpl w:val="96DE443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0E0D"/>
    <w:multiLevelType w:val="hybridMultilevel"/>
    <w:tmpl w:val="5B5E8778"/>
    <w:lvl w:ilvl="0" w:tplc="48F43BD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482D86"/>
    <w:multiLevelType w:val="hybridMultilevel"/>
    <w:tmpl w:val="31005E46"/>
    <w:lvl w:ilvl="0" w:tplc="2C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3EF20834"/>
    <w:multiLevelType w:val="hybridMultilevel"/>
    <w:tmpl w:val="7B0862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6440C"/>
    <w:multiLevelType w:val="hybridMultilevel"/>
    <w:tmpl w:val="013253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76478"/>
    <w:multiLevelType w:val="hybridMultilevel"/>
    <w:tmpl w:val="9CB691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E904B8"/>
    <w:multiLevelType w:val="hybridMultilevel"/>
    <w:tmpl w:val="87E0071A"/>
    <w:lvl w:ilvl="0" w:tplc="533ECD8C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50FC3"/>
    <w:multiLevelType w:val="hybridMultilevel"/>
    <w:tmpl w:val="675456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317A0"/>
    <w:multiLevelType w:val="hybridMultilevel"/>
    <w:tmpl w:val="F7563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3850A1"/>
    <w:multiLevelType w:val="hybridMultilevel"/>
    <w:tmpl w:val="A01CC3C8"/>
    <w:lvl w:ilvl="0" w:tplc="48F43BD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F87A78"/>
    <w:multiLevelType w:val="hybridMultilevel"/>
    <w:tmpl w:val="F8403B4E"/>
    <w:lvl w:ilvl="0" w:tplc="533ECD8C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6F1B217A"/>
    <w:multiLevelType w:val="hybridMultilevel"/>
    <w:tmpl w:val="EC9CCC1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5015B3"/>
    <w:multiLevelType w:val="hybridMultilevel"/>
    <w:tmpl w:val="E0BE93AE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06F2122"/>
    <w:multiLevelType w:val="hybridMultilevel"/>
    <w:tmpl w:val="B3E8824C"/>
    <w:lvl w:ilvl="0" w:tplc="2C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9"/>
  </w:num>
  <w:num w:numId="5">
    <w:abstractNumId w:val="0"/>
  </w:num>
  <w:num w:numId="6">
    <w:abstractNumId w:val="17"/>
  </w:num>
  <w:num w:numId="7">
    <w:abstractNumId w:val="5"/>
  </w:num>
  <w:num w:numId="8">
    <w:abstractNumId w:val="20"/>
  </w:num>
  <w:num w:numId="9">
    <w:abstractNumId w:val="3"/>
  </w:num>
  <w:num w:numId="10">
    <w:abstractNumId w:val="1"/>
  </w:num>
  <w:num w:numId="11">
    <w:abstractNumId w:val="18"/>
  </w:num>
  <w:num w:numId="12">
    <w:abstractNumId w:val="10"/>
  </w:num>
  <w:num w:numId="13">
    <w:abstractNumId w:val="21"/>
  </w:num>
  <w:num w:numId="14">
    <w:abstractNumId w:val="19"/>
  </w:num>
  <w:num w:numId="15">
    <w:abstractNumId w:val="14"/>
  </w:num>
  <w:num w:numId="16">
    <w:abstractNumId w:val="8"/>
  </w:num>
  <w:num w:numId="17">
    <w:abstractNumId w:val="6"/>
  </w:num>
  <w:num w:numId="18">
    <w:abstractNumId w:val="15"/>
  </w:num>
  <w:num w:numId="19">
    <w:abstractNumId w:val="13"/>
  </w:num>
  <w:num w:numId="20">
    <w:abstractNumId w:val="16"/>
  </w:num>
  <w:num w:numId="21">
    <w:abstractNumId w:val="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C3C"/>
    <w:rsid w:val="0002045C"/>
    <w:rsid w:val="00055143"/>
    <w:rsid w:val="000B46BD"/>
    <w:rsid w:val="001031C7"/>
    <w:rsid w:val="00121207"/>
    <w:rsid w:val="001B0826"/>
    <w:rsid w:val="00226D09"/>
    <w:rsid w:val="002E1A32"/>
    <w:rsid w:val="00326517"/>
    <w:rsid w:val="004F6643"/>
    <w:rsid w:val="005021F2"/>
    <w:rsid w:val="005375E5"/>
    <w:rsid w:val="005376C1"/>
    <w:rsid w:val="00542906"/>
    <w:rsid w:val="0056726E"/>
    <w:rsid w:val="005D3C66"/>
    <w:rsid w:val="006002EA"/>
    <w:rsid w:val="0061640D"/>
    <w:rsid w:val="00665959"/>
    <w:rsid w:val="006D7D8E"/>
    <w:rsid w:val="006F7A96"/>
    <w:rsid w:val="007747EF"/>
    <w:rsid w:val="007D5E19"/>
    <w:rsid w:val="00800058"/>
    <w:rsid w:val="008E3A07"/>
    <w:rsid w:val="00904DD1"/>
    <w:rsid w:val="00905C38"/>
    <w:rsid w:val="00957702"/>
    <w:rsid w:val="009A49D7"/>
    <w:rsid w:val="00A0015D"/>
    <w:rsid w:val="00A267BB"/>
    <w:rsid w:val="00A84C3C"/>
    <w:rsid w:val="00AD78B2"/>
    <w:rsid w:val="00AE0BD5"/>
    <w:rsid w:val="00B0032F"/>
    <w:rsid w:val="00B62764"/>
    <w:rsid w:val="00BB7642"/>
    <w:rsid w:val="00CD4966"/>
    <w:rsid w:val="00CE4EBE"/>
    <w:rsid w:val="00D51521"/>
    <w:rsid w:val="00D9732C"/>
    <w:rsid w:val="00E5739E"/>
    <w:rsid w:val="00E63856"/>
    <w:rsid w:val="00E64E2D"/>
    <w:rsid w:val="00E94CCF"/>
    <w:rsid w:val="00EC316A"/>
    <w:rsid w:val="00ED1904"/>
    <w:rsid w:val="00EE4C13"/>
    <w:rsid w:val="00FA3B72"/>
    <w:rsid w:val="00FE1E96"/>
    <w:rsid w:val="00FE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C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4C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E0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0BD5"/>
  </w:style>
  <w:style w:type="paragraph" w:styleId="Piedepgina">
    <w:name w:val="footer"/>
    <w:basedOn w:val="Normal"/>
    <w:link w:val="PiedepginaCar"/>
    <w:uiPriority w:val="99"/>
    <w:semiHidden/>
    <w:unhideWhenUsed/>
    <w:rsid w:val="00AE0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0BD5"/>
  </w:style>
  <w:style w:type="character" w:styleId="Hipervnculo">
    <w:name w:val="Hyperlink"/>
    <w:basedOn w:val="Fuentedeprrafopredeter"/>
    <w:uiPriority w:val="99"/>
    <w:unhideWhenUsed/>
    <w:rsid w:val="00AE0B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2021-04-26T13:50:00Z</cp:lastPrinted>
  <dcterms:created xsi:type="dcterms:W3CDTF">2021-04-09T16:18:00Z</dcterms:created>
  <dcterms:modified xsi:type="dcterms:W3CDTF">2023-04-28T13:00:00Z</dcterms:modified>
</cp:coreProperties>
</file>